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6B" w:rsidRPr="001C35C0" w:rsidRDefault="00AD696B" w:rsidP="00D20B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C0">
        <w:rPr>
          <w:rFonts w:ascii="Times New Roman" w:hAnsi="Times New Roman" w:cs="Times New Roman"/>
          <w:b/>
          <w:sz w:val="24"/>
          <w:szCs w:val="24"/>
        </w:rPr>
        <w:t xml:space="preserve">Tango, nacionalismo e regionalismos na Argentina no </w:t>
      </w:r>
      <w:proofErr w:type="spellStart"/>
      <w:r w:rsidRPr="001C35C0">
        <w:rPr>
          <w:rFonts w:ascii="Times New Roman" w:hAnsi="Times New Roman" w:cs="Times New Roman"/>
          <w:b/>
          <w:sz w:val="24"/>
          <w:szCs w:val="24"/>
        </w:rPr>
        <w:t>Entreguerras</w:t>
      </w:r>
      <w:proofErr w:type="spellEnd"/>
      <w:r w:rsidRPr="001C35C0">
        <w:rPr>
          <w:rFonts w:ascii="Times New Roman" w:hAnsi="Times New Roman" w:cs="Times New Roman"/>
          <w:b/>
          <w:sz w:val="24"/>
          <w:szCs w:val="24"/>
        </w:rPr>
        <w:t>: uma análise a partir da obra de Carlos Gardel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Tango,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nationalism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regionalism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in Argentina in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interwar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period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an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1C35C0">
        <w:rPr>
          <w:rFonts w:ascii="Times New Roman" w:hAnsi="Times New Roman" w:cs="Times New Roman"/>
          <w:b/>
          <w:i/>
          <w:sz w:val="24"/>
          <w:szCs w:val="24"/>
        </w:rPr>
        <w:t>analysis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from</w:t>
      </w:r>
      <w:proofErr w:type="spellEnd"/>
      <w:proofErr w:type="gram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work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Carlos Gardel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Tango, nacionalismo y regionalismo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en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Argentina de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Entreguerras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un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análisis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 xml:space="preserve"> obra de Carlos Gardel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C35C0" w:rsidRPr="001C35C0" w:rsidRDefault="001C35C0" w:rsidP="00D20BE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C0">
        <w:rPr>
          <w:rFonts w:ascii="Times New Roman" w:hAnsi="Times New Roman" w:cs="Times New Roman"/>
          <w:sz w:val="24"/>
          <w:szCs w:val="24"/>
        </w:rPr>
        <w:t>Autor: Alessander Kerber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C0">
        <w:rPr>
          <w:rFonts w:ascii="Times New Roman" w:hAnsi="Times New Roman" w:cs="Times New Roman"/>
          <w:sz w:val="24"/>
          <w:szCs w:val="24"/>
        </w:rPr>
        <w:t>E-mail: alekerber@yahoo.com.br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C0">
        <w:rPr>
          <w:rFonts w:ascii="Times New Roman" w:hAnsi="Times New Roman" w:cs="Times New Roman"/>
          <w:sz w:val="24"/>
          <w:szCs w:val="24"/>
        </w:rPr>
        <w:t>Endereço: Rua Gonçalves Dias, 54, apto. 305, bairro Menino Deus, Porto Alegre, RS. 90130 060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C0">
        <w:rPr>
          <w:rFonts w:ascii="Times New Roman" w:hAnsi="Times New Roman" w:cs="Times New Roman"/>
          <w:sz w:val="24"/>
          <w:szCs w:val="24"/>
        </w:rPr>
        <w:t xml:space="preserve">Afiliação: Professor do Departamento de História e do PPG em História da Universidade Federal do Rio Grande do Sul; doutor em História pela mesma instituição com pós-doutorados realizados na </w:t>
      </w:r>
      <w:proofErr w:type="spellStart"/>
      <w:r w:rsidRPr="001C35C0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1C35C0">
        <w:rPr>
          <w:rFonts w:ascii="Times New Roman" w:hAnsi="Times New Roman" w:cs="Times New Roman"/>
          <w:sz w:val="24"/>
          <w:szCs w:val="24"/>
        </w:rPr>
        <w:t xml:space="preserve"> Nacional de </w:t>
      </w:r>
      <w:proofErr w:type="spellStart"/>
      <w:r w:rsidRPr="001C35C0">
        <w:rPr>
          <w:rFonts w:ascii="Times New Roman" w:hAnsi="Times New Roman" w:cs="Times New Roman"/>
          <w:sz w:val="24"/>
          <w:szCs w:val="24"/>
        </w:rPr>
        <w:t>Cuyo</w:t>
      </w:r>
      <w:proofErr w:type="spellEnd"/>
      <w:r w:rsidRPr="001C35C0">
        <w:rPr>
          <w:rFonts w:ascii="Times New Roman" w:hAnsi="Times New Roman" w:cs="Times New Roman"/>
          <w:sz w:val="24"/>
          <w:szCs w:val="24"/>
        </w:rPr>
        <w:t xml:space="preserve"> (Argentina) e na Universidade de São Paulo.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EB9" w:rsidRPr="001C35C0" w:rsidRDefault="00AD696B" w:rsidP="00D20BE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C0">
        <w:rPr>
          <w:rFonts w:ascii="Times New Roman" w:hAnsi="Times New Roman" w:cs="Times New Roman"/>
          <w:b/>
          <w:sz w:val="24"/>
          <w:szCs w:val="24"/>
        </w:rPr>
        <w:t>Resumo:</w:t>
      </w:r>
      <w:r w:rsidRPr="001C35C0">
        <w:rPr>
          <w:rFonts w:ascii="Times New Roman" w:hAnsi="Times New Roman" w:cs="Times New Roman"/>
          <w:sz w:val="24"/>
          <w:szCs w:val="24"/>
        </w:rPr>
        <w:t xml:space="preserve"> O sucesso internacional do tango e de Carlos Gardel a partir do final da década de 1910 fez com que amplos setores da sociedade argentina, inclusive das elites, passassem a consumir esse estilo musical em discos, filmes, partituras e rádio. Apesar de ter sua origem nos subúrbios portenhos, no período do </w:t>
      </w:r>
      <w:proofErr w:type="spellStart"/>
      <w:r w:rsidRPr="001C35C0">
        <w:rPr>
          <w:rFonts w:ascii="Times New Roman" w:hAnsi="Times New Roman" w:cs="Times New Roman"/>
          <w:sz w:val="24"/>
          <w:szCs w:val="24"/>
        </w:rPr>
        <w:t>Entreguerras</w:t>
      </w:r>
      <w:proofErr w:type="spellEnd"/>
      <w:r w:rsidRPr="001C35C0">
        <w:rPr>
          <w:rFonts w:ascii="Times New Roman" w:hAnsi="Times New Roman" w:cs="Times New Roman"/>
          <w:sz w:val="24"/>
          <w:szCs w:val="24"/>
        </w:rPr>
        <w:t xml:space="preserve"> as letras de tango passaram a representar toda a nação argentina, mediando a construção dessa identidade nacional. Nesse artigo, utilizo como fonte a obra musical de Carlos Gardel para abordar essas relações estabelecidas entre as representações das identidades nacional e regionais na Argentina do </w:t>
      </w:r>
      <w:proofErr w:type="spellStart"/>
      <w:r w:rsidRPr="001C35C0">
        <w:rPr>
          <w:rFonts w:ascii="Times New Roman" w:hAnsi="Times New Roman" w:cs="Times New Roman"/>
          <w:sz w:val="24"/>
          <w:szCs w:val="24"/>
        </w:rPr>
        <w:t>Entreguerras</w:t>
      </w:r>
      <w:proofErr w:type="spellEnd"/>
      <w:r w:rsidRPr="001C35C0">
        <w:rPr>
          <w:rFonts w:ascii="Times New Roman" w:hAnsi="Times New Roman" w:cs="Times New Roman"/>
          <w:sz w:val="24"/>
          <w:szCs w:val="24"/>
        </w:rPr>
        <w:t>.</w:t>
      </w:r>
    </w:p>
    <w:p w:rsidR="00AD696B" w:rsidRPr="001C35C0" w:rsidRDefault="00AD696B" w:rsidP="00D20BED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35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Resume: </w:t>
      </w:r>
      <w:r w:rsidRPr="001C35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international success of tango and Carlos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  <w:lang w:val="en-US"/>
        </w:rPr>
        <w:t>Gardel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from the late 1910s led broad sectors of Argentine society, including elites, to consume this musical genre in records, films, scores and radio. Despite </w:t>
      </w:r>
      <w:r w:rsidR="00D20BED" w:rsidRPr="001C35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having its origin in the </w:t>
      </w:r>
      <w:proofErr w:type="spellStart"/>
      <w:r w:rsidR="00D20BED" w:rsidRPr="001C35C0">
        <w:rPr>
          <w:rFonts w:ascii="Times New Roman" w:hAnsi="Times New Roman" w:cs="Times New Roman"/>
          <w:i/>
          <w:sz w:val="24"/>
          <w:szCs w:val="24"/>
          <w:lang w:val="en-US"/>
        </w:rPr>
        <w:t>porteño</w:t>
      </w:r>
      <w:proofErr w:type="spellEnd"/>
      <w:r w:rsidR="00D20BED" w:rsidRPr="001C35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suburbs, in the interwar period the tango lyrics have come to represent the whole Argentine nation, mediating the construction of this national identity. In this article, I use as a source the musical work of Carlos </w:t>
      </w:r>
      <w:proofErr w:type="spellStart"/>
      <w:r w:rsidR="00D20BED" w:rsidRPr="001C35C0">
        <w:rPr>
          <w:rFonts w:ascii="Times New Roman" w:hAnsi="Times New Roman" w:cs="Times New Roman"/>
          <w:i/>
          <w:sz w:val="24"/>
          <w:szCs w:val="24"/>
          <w:lang w:val="en-US"/>
        </w:rPr>
        <w:t>Gardel</w:t>
      </w:r>
      <w:proofErr w:type="spellEnd"/>
      <w:r w:rsidR="00D20BED" w:rsidRPr="001C35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address these relations between the representations of national and regional identities in the interwar Argentina.</w:t>
      </w:r>
    </w:p>
    <w:p w:rsidR="00D20BED" w:rsidRPr="001C35C0" w:rsidRDefault="00D20BED" w:rsidP="00D20BE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35C0">
        <w:rPr>
          <w:rFonts w:ascii="Times New Roman" w:hAnsi="Times New Roman" w:cs="Times New Roman"/>
          <w:b/>
          <w:i/>
          <w:sz w:val="24"/>
          <w:szCs w:val="24"/>
        </w:rPr>
        <w:t>Resumen</w:t>
      </w:r>
      <w:proofErr w:type="spellEnd"/>
      <w:r w:rsidRPr="001C35C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C35C0">
        <w:rPr>
          <w:rFonts w:ascii="Times New Roman" w:hAnsi="Times New Roman" w:cs="Times New Roman"/>
          <w:i/>
          <w:sz w:val="24"/>
          <w:szCs w:val="24"/>
        </w:rPr>
        <w:t xml:space="preserve"> El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éxito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 internacional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del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 tango y de Carlos Gardel desde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finales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 de 1910</w:t>
      </w:r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hecho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que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amplios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sectores de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sociedad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argentina,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incluyendo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elites,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comenzasen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a consumir este género musical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discos, películas, partituras y radio. A pesar de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tener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origen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los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subúrbios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porteños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período de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entreguerras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4706A" w:rsidRPr="001C35C0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="00A4706A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letras de tango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comenzaron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a representar toda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nación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argentina,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haciendo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mediación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construcción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de esta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indentidad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nacional.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este artículo, uso como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fuente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obra </w:t>
      </w:r>
      <w:r w:rsidR="00FC18BE" w:rsidRPr="001C35C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musical de Carlos Gardel para abordar </w:t>
      </w:r>
      <w:proofErr w:type="spellStart"/>
      <w:r w:rsidR="00FC18BE" w:rsidRPr="001C35C0">
        <w:rPr>
          <w:rFonts w:ascii="Times New Roman" w:hAnsi="Times New Roman" w:cs="Times New Roman"/>
          <w:i/>
          <w:sz w:val="24"/>
          <w:szCs w:val="24"/>
        </w:rPr>
        <w:t>dichas</w:t>
      </w:r>
      <w:proofErr w:type="spellEnd"/>
      <w:r w:rsidR="00FC18BE" w:rsidRPr="001C35C0">
        <w:rPr>
          <w:rFonts w:ascii="Times New Roman" w:hAnsi="Times New Roman" w:cs="Times New Roman"/>
          <w:i/>
          <w:sz w:val="24"/>
          <w:szCs w:val="24"/>
        </w:rPr>
        <w:t xml:space="preserve"> relaciones</w:t>
      </w:r>
      <w:r w:rsidR="00191095" w:rsidRPr="001C35C0">
        <w:rPr>
          <w:rFonts w:ascii="Times New Roman" w:hAnsi="Times New Roman" w:cs="Times New Roman"/>
          <w:i/>
          <w:sz w:val="24"/>
          <w:szCs w:val="24"/>
        </w:rPr>
        <w:t xml:space="preserve"> estabelecidas entre </w:t>
      </w:r>
      <w:proofErr w:type="spellStart"/>
      <w:r w:rsidR="00191095" w:rsidRPr="001C35C0">
        <w:rPr>
          <w:rFonts w:ascii="Times New Roman" w:hAnsi="Times New Roman" w:cs="Times New Roman"/>
          <w:i/>
          <w:sz w:val="24"/>
          <w:szCs w:val="24"/>
        </w:rPr>
        <w:t>las</w:t>
      </w:r>
      <w:proofErr w:type="spellEnd"/>
      <w:r w:rsidR="00191095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1095" w:rsidRPr="001C35C0">
        <w:rPr>
          <w:rFonts w:ascii="Times New Roman" w:hAnsi="Times New Roman" w:cs="Times New Roman"/>
          <w:i/>
          <w:sz w:val="24"/>
          <w:szCs w:val="24"/>
        </w:rPr>
        <w:t>representaciones</w:t>
      </w:r>
      <w:proofErr w:type="spellEnd"/>
      <w:r w:rsidR="00191095" w:rsidRPr="001C35C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91095" w:rsidRPr="001C35C0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191095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1095" w:rsidRPr="001C35C0">
        <w:rPr>
          <w:rFonts w:ascii="Times New Roman" w:hAnsi="Times New Roman" w:cs="Times New Roman"/>
          <w:i/>
          <w:sz w:val="24"/>
          <w:szCs w:val="24"/>
        </w:rPr>
        <w:t>identidad</w:t>
      </w:r>
      <w:proofErr w:type="spellEnd"/>
      <w:r w:rsidR="00191095" w:rsidRPr="001C35C0">
        <w:rPr>
          <w:rFonts w:ascii="Times New Roman" w:hAnsi="Times New Roman" w:cs="Times New Roman"/>
          <w:i/>
          <w:sz w:val="24"/>
          <w:szCs w:val="24"/>
        </w:rPr>
        <w:t xml:space="preserve"> nacional y regional </w:t>
      </w:r>
      <w:proofErr w:type="spellStart"/>
      <w:r w:rsidR="00191095" w:rsidRPr="001C35C0">
        <w:rPr>
          <w:rFonts w:ascii="Times New Roman" w:hAnsi="Times New Roman" w:cs="Times New Roman"/>
          <w:i/>
          <w:sz w:val="24"/>
          <w:szCs w:val="24"/>
        </w:rPr>
        <w:t>en</w:t>
      </w:r>
      <w:proofErr w:type="spellEnd"/>
      <w:r w:rsidR="00191095"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1095" w:rsidRPr="001C35C0">
        <w:rPr>
          <w:rFonts w:ascii="Times New Roman" w:hAnsi="Times New Roman" w:cs="Times New Roman"/>
          <w:i/>
          <w:sz w:val="24"/>
          <w:szCs w:val="24"/>
        </w:rPr>
        <w:t>la</w:t>
      </w:r>
      <w:proofErr w:type="spellEnd"/>
      <w:r w:rsidR="00191095" w:rsidRPr="001C35C0">
        <w:rPr>
          <w:rFonts w:ascii="Times New Roman" w:hAnsi="Times New Roman" w:cs="Times New Roman"/>
          <w:i/>
          <w:sz w:val="24"/>
          <w:szCs w:val="24"/>
        </w:rPr>
        <w:t xml:space="preserve"> Argentina de </w:t>
      </w:r>
      <w:proofErr w:type="spellStart"/>
      <w:r w:rsidR="00191095" w:rsidRPr="001C35C0">
        <w:rPr>
          <w:rFonts w:ascii="Times New Roman" w:hAnsi="Times New Roman" w:cs="Times New Roman"/>
          <w:i/>
          <w:sz w:val="24"/>
          <w:szCs w:val="24"/>
        </w:rPr>
        <w:t>entreguerras</w:t>
      </w:r>
      <w:proofErr w:type="spellEnd"/>
      <w:r w:rsidR="00191095" w:rsidRPr="001C35C0">
        <w:rPr>
          <w:rFonts w:ascii="Times New Roman" w:hAnsi="Times New Roman" w:cs="Times New Roman"/>
          <w:i/>
          <w:sz w:val="24"/>
          <w:szCs w:val="24"/>
        </w:rPr>
        <w:t>.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5C0" w:rsidRPr="001C35C0" w:rsidRDefault="001C35C0" w:rsidP="00D20BED">
      <w:pPr>
        <w:jc w:val="both"/>
        <w:rPr>
          <w:rFonts w:ascii="Times New Roman" w:hAnsi="Times New Roman" w:cs="Times New Roman"/>
          <w:sz w:val="24"/>
          <w:szCs w:val="24"/>
        </w:rPr>
      </w:pPr>
      <w:r w:rsidRPr="001C35C0">
        <w:rPr>
          <w:rFonts w:ascii="Times New Roman" w:hAnsi="Times New Roman" w:cs="Times New Roman"/>
          <w:sz w:val="24"/>
          <w:szCs w:val="24"/>
        </w:rPr>
        <w:t>Palavras-chave: tango, Carlos Gardel, identidade nacional, identidade regional</w:t>
      </w:r>
    </w:p>
    <w:p w:rsidR="001C35C0" w:rsidRPr="001C35C0" w:rsidRDefault="001C35C0" w:rsidP="00D20B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C35C0">
        <w:rPr>
          <w:rFonts w:ascii="Times New Roman" w:hAnsi="Times New Roman" w:cs="Times New Roman"/>
          <w:i/>
          <w:sz w:val="24"/>
          <w:szCs w:val="24"/>
        </w:rPr>
        <w:t>Key-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words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: tango, Carlos Gardel,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national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identity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, regional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identity</w:t>
      </w:r>
      <w:proofErr w:type="spellEnd"/>
    </w:p>
    <w:p w:rsidR="001C35C0" w:rsidRPr="001C35C0" w:rsidRDefault="001C35C0" w:rsidP="00D20BE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Palabras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 clave: tango, Carlos Gardel,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identidad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 nacional, </w:t>
      </w:r>
      <w:proofErr w:type="spellStart"/>
      <w:r w:rsidRPr="001C35C0">
        <w:rPr>
          <w:rFonts w:ascii="Times New Roman" w:hAnsi="Times New Roman" w:cs="Times New Roman"/>
          <w:i/>
          <w:sz w:val="24"/>
          <w:szCs w:val="24"/>
        </w:rPr>
        <w:t>identidad</w:t>
      </w:r>
      <w:proofErr w:type="spellEnd"/>
      <w:r w:rsidRPr="001C35C0">
        <w:rPr>
          <w:rFonts w:ascii="Times New Roman" w:hAnsi="Times New Roman" w:cs="Times New Roman"/>
          <w:i/>
          <w:sz w:val="24"/>
          <w:szCs w:val="24"/>
        </w:rPr>
        <w:t xml:space="preserve"> regional</w:t>
      </w:r>
    </w:p>
    <w:p w:rsidR="00D20BED" w:rsidRPr="001C35C0" w:rsidRDefault="00D20BED" w:rsidP="00D20B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0BED" w:rsidRPr="001C3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6B"/>
    <w:rsid w:val="000464B8"/>
    <w:rsid w:val="00191095"/>
    <w:rsid w:val="001C35C0"/>
    <w:rsid w:val="004845C7"/>
    <w:rsid w:val="005D5348"/>
    <w:rsid w:val="00A32FAF"/>
    <w:rsid w:val="00A4706A"/>
    <w:rsid w:val="00AD696B"/>
    <w:rsid w:val="00D16360"/>
    <w:rsid w:val="00D20BED"/>
    <w:rsid w:val="00F81801"/>
    <w:rsid w:val="00F97E97"/>
    <w:rsid w:val="00FC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7680"/>
  <w15:docId w15:val="{5B2A7423-51CC-431C-80F7-2AFFAD26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D69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9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96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9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96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9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C3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Alessander Kerber</cp:lastModifiedBy>
  <cp:revision>3</cp:revision>
  <dcterms:created xsi:type="dcterms:W3CDTF">2016-07-05T22:24:00Z</dcterms:created>
  <dcterms:modified xsi:type="dcterms:W3CDTF">2016-07-06T20:35:00Z</dcterms:modified>
</cp:coreProperties>
</file>